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49" w:rsidRDefault="00A26549" w:rsidP="00A26549">
      <w:pPr>
        <w:jc w:val="left"/>
        <w:rPr>
          <w:b/>
          <w:sz w:val="28"/>
          <w:szCs w:val="28"/>
          <w:u w:val="single"/>
        </w:rPr>
      </w:pPr>
      <w:r w:rsidRPr="00F62197">
        <w:rPr>
          <w:b/>
          <w:sz w:val="28"/>
          <w:szCs w:val="28"/>
          <w:u w:val="single"/>
        </w:rPr>
        <w:t xml:space="preserve">National road accident statistics submitted by </w:t>
      </w:r>
      <w:r w:rsidRPr="00BB2068">
        <w:rPr>
          <w:b/>
          <w:sz w:val="28"/>
          <w:szCs w:val="28"/>
          <w:u w:val="single"/>
        </w:rPr>
        <w:t>CESMAD BOHEMIA (Czech Republic)</w:t>
      </w:r>
    </w:p>
    <w:p w:rsidR="00A26549" w:rsidRPr="0062661D" w:rsidRDefault="00A26549" w:rsidP="00A26549">
      <w:pPr>
        <w:jc w:val="center"/>
        <w:rPr>
          <w:rFonts w:cs="Arial"/>
          <w:b/>
          <w:sz w:val="24"/>
          <w:szCs w:val="22"/>
          <w:lang w:val="en-US"/>
        </w:rPr>
      </w:pPr>
      <w:r w:rsidRPr="0062661D">
        <w:rPr>
          <w:rFonts w:cs="Arial"/>
          <w:b/>
          <w:sz w:val="24"/>
          <w:szCs w:val="22"/>
          <w:lang w:val="en-US"/>
        </w:rPr>
        <w:t>Road safety statistics – Czech Republic 2012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2"/>
        <w:gridCol w:w="1858"/>
        <w:gridCol w:w="1858"/>
        <w:gridCol w:w="1810"/>
        <w:gridCol w:w="1810"/>
      </w:tblGrid>
      <w:tr w:rsidR="00A26549" w:rsidRPr="0062661D" w:rsidTr="00C54A47">
        <w:trPr>
          <w:trHeight w:val="645"/>
        </w:trPr>
        <w:tc>
          <w:tcPr>
            <w:tcW w:w="2039" w:type="dxa"/>
            <w:hideMark/>
          </w:tcPr>
          <w:p w:rsidR="00A26549" w:rsidRPr="0062661D" w:rsidRDefault="00A26549" w:rsidP="00C54A47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62661D">
              <w:rPr>
                <w:rFonts w:cs="Arial"/>
                <w:b/>
                <w:bCs/>
                <w:szCs w:val="22"/>
                <w:lang w:val="en-US"/>
              </w:rPr>
              <w:t>Commercial vehicles with MPW: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/>
                <w:bCs/>
                <w:szCs w:val="22"/>
              </w:rPr>
            </w:pPr>
            <w:r w:rsidRPr="0062661D">
              <w:rPr>
                <w:rFonts w:cs="Arial"/>
                <w:b/>
                <w:bCs/>
                <w:szCs w:val="22"/>
                <w:lang w:val="en-US"/>
              </w:rPr>
              <w:t>The number of accidents 2012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/>
                <w:bCs/>
                <w:szCs w:val="22"/>
              </w:rPr>
            </w:pPr>
            <w:r w:rsidRPr="0062661D">
              <w:rPr>
                <w:rFonts w:cs="Arial"/>
                <w:b/>
                <w:bCs/>
                <w:szCs w:val="22"/>
              </w:rPr>
              <w:t>The number of accidents 2011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62661D">
              <w:rPr>
                <w:rFonts w:cs="Arial"/>
                <w:b/>
                <w:bCs/>
                <w:szCs w:val="22"/>
                <w:lang w:val="en-US"/>
              </w:rPr>
              <w:t xml:space="preserve">The number of </w:t>
            </w:r>
            <w:r>
              <w:rPr>
                <w:rFonts w:cs="Arial"/>
                <w:b/>
                <w:bCs/>
                <w:szCs w:val="22"/>
                <w:lang w:val="en-US"/>
              </w:rPr>
              <w:t xml:space="preserve">fatalities </w:t>
            </w:r>
            <w:r w:rsidRPr="0062661D">
              <w:rPr>
                <w:rFonts w:cs="Arial"/>
                <w:b/>
                <w:bCs/>
                <w:szCs w:val="22"/>
                <w:lang w:val="en-US"/>
              </w:rPr>
              <w:t xml:space="preserve"> 2012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62661D">
              <w:rPr>
                <w:rFonts w:cs="Arial"/>
                <w:b/>
                <w:bCs/>
                <w:szCs w:val="22"/>
                <w:lang w:val="en-US"/>
              </w:rPr>
              <w:t xml:space="preserve">The number of </w:t>
            </w:r>
            <w:r>
              <w:rPr>
                <w:rFonts w:cs="Arial"/>
                <w:b/>
                <w:bCs/>
                <w:szCs w:val="22"/>
                <w:lang w:val="en-US"/>
              </w:rPr>
              <w:t xml:space="preserve">fatalities </w:t>
            </w:r>
            <w:r w:rsidRPr="0062661D">
              <w:rPr>
                <w:rFonts w:cs="Arial"/>
                <w:b/>
                <w:bCs/>
                <w:szCs w:val="22"/>
                <w:lang w:val="en-US"/>
              </w:rPr>
              <w:t xml:space="preserve"> 2011</w:t>
            </w:r>
          </w:p>
        </w:tc>
      </w:tr>
      <w:tr w:rsidR="00A26549" w:rsidRPr="0062661D" w:rsidTr="00C54A47">
        <w:trPr>
          <w:trHeight w:val="330"/>
        </w:trPr>
        <w:tc>
          <w:tcPr>
            <w:tcW w:w="2039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u</w:t>
            </w:r>
            <w:r>
              <w:rPr>
                <w:rFonts w:cs="Arial"/>
                <w:bCs/>
                <w:szCs w:val="22"/>
                <w:lang w:val="en-US"/>
              </w:rPr>
              <w:t>p to 3.</w:t>
            </w:r>
            <w:r w:rsidRPr="0062661D">
              <w:rPr>
                <w:rFonts w:cs="Arial"/>
                <w:bCs/>
                <w:szCs w:val="22"/>
                <w:lang w:val="en-US"/>
              </w:rPr>
              <w:t>5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4682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4337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44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40</w:t>
            </w:r>
          </w:p>
        </w:tc>
      </w:tr>
      <w:tr w:rsidR="00A26549" w:rsidRPr="0062661D" w:rsidTr="00C54A47">
        <w:trPr>
          <w:trHeight w:val="330"/>
        </w:trPr>
        <w:tc>
          <w:tcPr>
            <w:tcW w:w="2039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f</w:t>
            </w:r>
            <w:r>
              <w:rPr>
                <w:rFonts w:cs="Arial"/>
                <w:bCs/>
                <w:szCs w:val="22"/>
                <w:lang w:val="en-US"/>
              </w:rPr>
              <w:t>rom 3.6 to 7.</w:t>
            </w:r>
            <w:r w:rsidRPr="0062661D">
              <w:rPr>
                <w:rFonts w:cs="Arial"/>
                <w:bCs/>
                <w:szCs w:val="22"/>
                <w:lang w:val="en-US"/>
              </w:rPr>
              <w:t>5t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985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983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10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11</w:t>
            </w:r>
          </w:p>
        </w:tc>
      </w:tr>
      <w:tr w:rsidR="00A26549" w:rsidRPr="0062661D" w:rsidTr="00C54A47">
        <w:trPr>
          <w:trHeight w:val="330"/>
        </w:trPr>
        <w:tc>
          <w:tcPr>
            <w:tcW w:w="2039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f</w:t>
            </w:r>
            <w:r>
              <w:rPr>
                <w:rFonts w:cs="Arial"/>
                <w:bCs/>
                <w:szCs w:val="22"/>
                <w:lang w:val="en-US"/>
              </w:rPr>
              <w:t>rom 7.6t to 11.</w:t>
            </w:r>
            <w:r w:rsidRPr="0062661D">
              <w:rPr>
                <w:rFonts w:cs="Arial"/>
                <w:bCs/>
                <w:szCs w:val="22"/>
                <w:lang w:val="en-US"/>
              </w:rPr>
              <w:t xml:space="preserve">9t 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1209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1095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7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6</w:t>
            </w:r>
          </w:p>
        </w:tc>
      </w:tr>
      <w:tr w:rsidR="00A26549" w:rsidRPr="0062661D" w:rsidTr="00C54A47">
        <w:trPr>
          <w:trHeight w:val="330"/>
        </w:trPr>
        <w:tc>
          <w:tcPr>
            <w:tcW w:w="2039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over 12t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3128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2999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25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30</w:t>
            </w:r>
          </w:p>
        </w:tc>
      </w:tr>
      <w:tr w:rsidR="00A26549" w:rsidRPr="0062661D" w:rsidTr="00C54A47">
        <w:trPr>
          <w:trHeight w:val="330"/>
        </w:trPr>
        <w:tc>
          <w:tcPr>
            <w:tcW w:w="2039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others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101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120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0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0</w:t>
            </w:r>
          </w:p>
        </w:tc>
      </w:tr>
      <w:tr w:rsidR="00A26549" w:rsidRPr="0062661D" w:rsidTr="00C54A47">
        <w:trPr>
          <w:trHeight w:val="330"/>
        </w:trPr>
        <w:tc>
          <w:tcPr>
            <w:tcW w:w="2039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total reported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10 105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9534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86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87</w:t>
            </w:r>
          </w:p>
        </w:tc>
      </w:tr>
      <w:tr w:rsidR="00A26549" w:rsidRPr="0062661D" w:rsidTr="00C54A47">
        <w:trPr>
          <w:trHeight w:val="330"/>
        </w:trPr>
        <w:tc>
          <w:tcPr>
            <w:tcW w:w="2039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t</w:t>
            </w:r>
            <w:r>
              <w:rPr>
                <w:rFonts w:cs="Arial"/>
                <w:bCs/>
                <w:szCs w:val="22"/>
                <w:lang w:val="en-US"/>
              </w:rPr>
              <w:t>otal over MW 3.</w:t>
            </w:r>
            <w:r w:rsidRPr="0062661D">
              <w:rPr>
                <w:rFonts w:cs="Arial"/>
                <w:bCs/>
                <w:szCs w:val="22"/>
                <w:lang w:val="en-US"/>
              </w:rPr>
              <w:t>5t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5322</w:t>
            </w:r>
          </w:p>
        </w:tc>
        <w:tc>
          <w:tcPr>
            <w:tcW w:w="1971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5077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42</w:t>
            </w:r>
          </w:p>
        </w:tc>
        <w:tc>
          <w:tcPr>
            <w:tcW w:w="1937" w:type="dxa"/>
            <w:hideMark/>
          </w:tcPr>
          <w:p w:rsidR="00A26549" w:rsidRPr="0062661D" w:rsidRDefault="00A26549" w:rsidP="00C54A47">
            <w:pPr>
              <w:rPr>
                <w:rFonts w:cs="Arial"/>
                <w:bCs/>
                <w:szCs w:val="22"/>
              </w:rPr>
            </w:pPr>
            <w:r w:rsidRPr="0062661D">
              <w:rPr>
                <w:rFonts w:cs="Arial"/>
                <w:bCs/>
                <w:szCs w:val="22"/>
                <w:lang w:val="en-US"/>
              </w:rPr>
              <w:t>47</w:t>
            </w:r>
          </w:p>
        </w:tc>
      </w:tr>
    </w:tbl>
    <w:p w:rsidR="00A26549" w:rsidRPr="0062661D" w:rsidRDefault="00A26549" w:rsidP="00A26549">
      <w:pPr>
        <w:rPr>
          <w:rFonts w:cs="Arial"/>
          <w:szCs w:val="22"/>
          <w:lang w:val="en-US"/>
        </w:rPr>
      </w:pPr>
    </w:p>
    <w:p w:rsidR="00A26549" w:rsidRPr="0062661D" w:rsidRDefault="00A26549" w:rsidP="00A26549">
      <w:pPr>
        <w:rPr>
          <w:rFonts w:cs="Arial"/>
          <w:b/>
          <w:sz w:val="24"/>
          <w:szCs w:val="22"/>
          <w:lang w:val="en-US"/>
        </w:rPr>
      </w:pPr>
      <w:r w:rsidRPr="0062661D">
        <w:rPr>
          <w:rFonts w:cs="Arial"/>
          <w:b/>
          <w:sz w:val="24"/>
          <w:szCs w:val="22"/>
          <w:lang w:val="en-US"/>
        </w:rPr>
        <w:t>Road accidents involving commercial vehicles 2011 - 2012</w:t>
      </w:r>
    </w:p>
    <w:p w:rsidR="00A26549" w:rsidRPr="0062661D" w:rsidRDefault="00A26549" w:rsidP="00A26549">
      <w:pPr>
        <w:rPr>
          <w:rFonts w:cs="Arial"/>
          <w:noProof/>
          <w:szCs w:val="22"/>
          <w:lang w:eastAsia="cs-CZ"/>
        </w:rPr>
      </w:pPr>
      <w:r w:rsidRPr="0062661D">
        <w:rPr>
          <w:rFonts w:cs="Arial"/>
          <w:noProof/>
          <w:szCs w:val="22"/>
          <w:lang w:eastAsia="en-GB"/>
        </w:rPr>
        <w:drawing>
          <wp:inline distT="0" distB="0" distL="0" distR="0">
            <wp:extent cx="4569599" cy="2745362"/>
            <wp:effectExtent l="12184" t="6093" r="6092" b="0"/>
            <wp:docPr id="1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26549" w:rsidRDefault="00A26549" w:rsidP="00A26549">
      <w:pPr>
        <w:rPr>
          <w:rFonts w:cs="Arial"/>
          <w:b/>
          <w:noProof/>
          <w:szCs w:val="22"/>
          <w:lang w:eastAsia="cs-CZ"/>
        </w:rPr>
      </w:pPr>
    </w:p>
    <w:p w:rsidR="00A26549" w:rsidRDefault="00A26549" w:rsidP="00A26549">
      <w:pPr>
        <w:rPr>
          <w:rFonts w:cs="Arial"/>
          <w:b/>
          <w:noProof/>
          <w:szCs w:val="22"/>
          <w:lang w:eastAsia="cs-CZ"/>
        </w:rPr>
      </w:pPr>
      <w:r>
        <w:rPr>
          <w:rFonts w:cs="Arial"/>
          <w:b/>
          <w:noProof/>
          <w:szCs w:val="22"/>
          <w:lang w:eastAsia="cs-CZ"/>
        </w:rPr>
        <w:t>A reduction can be seen in the amount of fatalities caused by commerial vehicle drivers.</w:t>
      </w:r>
    </w:p>
    <w:p w:rsidR="00A26549" w:rsidRPr="0062661D" w:rsidRDefault="00A26549" w:rsidP="00A26549">
      <w:pPr>
        <w:rPr>
          <w:rFonts w:cs="Arial"/>
          <w:noProof/>
          <w:szCs w:val="22"/>
          <w:lang w:eastAsia="cs-CZ"/>
        </w:rPr>
      </w:pPr>
      <w:r w:rsidRPr="0062661D">
        <w:rPr>
          <w:rFonts w:cs="Arial"/>
          <w:noProof/>
          <w:szCs w:val="22"/>
          <w:lang w:eastAsia="cs-CZ"/>
        </w:rPr>
        <w:t xml:space="preserve">The number of </w:t>
      </w:r>
      <w:r>
        <w:rPr>
          <w:rFonts w:cs="Arial"/>
          <w:noProof/>
          <w:szCs w:val="22"/>
          <w:lang w:eastAsia="cs-CZ"/>
        </w:rPr>
        <w:t>fatalities</w:t>
      </w:r>
      <w:r w:rsidRPr="0062661D">
        <w:rPr>
          <w:rFonts w:cs="Arial"/>
          <w:noProof/>
          <w:szCs w:val="22"/>
          <w:lang w:eastAsia="cs-CZ"/>
        </w:rPr>
        <w:t xml:space="preserve"> caused by</w:t>
      </w:r>
      <w:r>
        <w:rPr>
          <w:rFonts w:cs="Arial"/>
          <w:noProof/>
          <w:szCs w:val="22"/>
          <w:lang w:eastAsia="cs-CZ"/>
        </w:rPr>
        <w:t xml:space="preserve"> lorry drivers</w:t>
      </w:r>
      <w:r w:rsidRPr="0062661D">
        <w:rPr>
          <w:rFonts w:cs="Arial"/>
          <w:noProof/>
          <w:szCs w:val="22"/>
          <w:lang w:eastAsia="cs-CZ"/>
        </w:rPr>
        <w:t xml:space="preserve"> fell by 1 person to 58 people. </w:t>
      </w:r>
    </w:p>
    <w:p w:rsidR="00A26549" w:rsidRPr="0062661D" w:rsidRDefault="00A26549" w:rsidP="00A26549">
      <w:pPr>
        <w:rPr>
          <w:rFonts w:cs="Arial"/>
          <w:szCs w:val="22"/>
          <w:lang w:val="en-US"/>
        </w:rPr>
      </w:pPr>
      <w:r w:rsidRPr="0062661D">
        <w:rPr>
          <w:rFonts w:cs="Arial"/>
          <w:noProof/>
          <w:szCs w:val="22"/>
          <w:lang w:eastAsia="cs-CZ"/>
        </w:rPr>
        <w:t xml:space="preserve">The number of </w:t>
      </w:r>
      <w:r>
        <w:rPr>
          <w:rFonts w:cs="Arial"/>
          <w:noProof/>
          <w:szCs w:val="22"/>
          <w:lang w:eastAsia="cs-CZ"/>
        </w:rPr>
        <w:t>fatalities</w:t>
      </w:r>
      <w:r w:rsidRPr="0062661D">
        <w:rPr>
          <w:rFonts w:cs="Arial"/>
          <w:noProof/>
          <w:szCs w:val="22"/>
          <w:lang w:eastAsia="cs-CZ"/>
        </w:rPr>
        <w:t xml:space="preserve"> caused by</w:t>
      </w:r>
      <w:r>
        <w:rPr>
          <w:rFonts w:cs="Arial"/>
          <w:noProof/>
          <w:szCs w:val="22"/>
          <w:lang w:eastAsia="cs-CZ"/>
        </w:rPr>
        <w:t xml:space="preserve"> articulated vehicle drivers</w:t>
      </w:r>
      <w:r w:rsidRPr="0062661D">
        <w:rPr>
          <w:rFonts w:cs="Arial"/>
          <w:noProof/>
          <w:szCs w:val="22"/>
          <w:lang w:eastAsia="cs-CZ"/>
        </w:rPr>
        <w:t xml:space="preserve"> fell</w:t>
      </w:r>
      <w:r w:rsidRPr="0062661D">
        <w:rPr>
          <w:rFonts w:cs="Arial"/>
          <w:szCs w:val="22"/>
          <w:lang w:val="en-US"/>
        </w:rPr>
        <w:t xml:space="preserve"> by 2 persons to 22 people.</w:t>
      </w:r>
    </w:p>
    <w:p w:rsidR="00A26549" w:rsidRPr="0062661D" w:rsidRDefault="00A26549" w:rsidP="00A26549">
      <w:pPr>
        <w:rPr>
          <w:rFonts w:cs="Arial"/>
          <w:b/>
          <w:noProof/>
          <w:szCs w:val="22"/>
          <w:lang w:eastAsia="cs-CZ"/>
        </w:rPr>
      </w:pPr>
      <w:r w:rsidRPr="0062661D">
        <w:rPr>
          <w:rFonts w:cs="Arial"/>
          <w:b/>
          <w:noProof/>
          <w:szCs w:val="22"/>
          <w:lang w:eastAsia="cs-CZ"/>
        </w:rPr>
        <w:t xml:space="preserve">Main </w:t>
      </w:r>
      <w:r>
        <w:rPr>
          <w:rFonts w:cs="Arial"/>
          <w:b/>
          <w:noProof/>
          <w:szCs w:val="22"/>
          <w:lang w:eastAsia="cs-CZ"/>
        </w:rPr>
        <w:t xml:space="preserve">general </w:t>
      </w:r>
      <w:r w:rsidRPr="0062661D">
        <w:rPr>
          <w:rFonts w:cs="Arial"/>
          <w:b/>
          <w:noProof/>
          <w:szCs w:val="22"/>
          <w:lang w:eastAsia="cs-CZ"/>
        </w:rPr>
        <w:t>cause</w:t>
      </w:r>
      <w:r>
        <w:rPr>
          <w:rFonts w:cs="Arial"/>
          <w:b/>
          <w:noProof/>
          <w:szCs w:val="22"/>
          <w:lang w:eastAsia="cs-CZ"/>
        </w:rPr>
        <w:t>s</w:t>
      </w:r>
      <w:r w:rsidRPr="0062661D">
        <w:rPr>
          <w:rFonts w:cs="Arial"/>
          <w:b/>
          <w:noProof/>
          <w:szCs w:val="22"/>
          <w:lang w:eastAsia="cs-CZ"/>
        </w:rPr>
        <w:t xml:space="preserve"> of accidents caused by </w:t>
      </w:r>
      <w:r>
        <w:rPr>
          <w:rFonts w:cs="Arial"/>
          <w:b/>
          <w:noProof/>
          <w:szCs w:val="22"/>
          <w:lang w:eastAsia="cs-CZ"/>
        </w:rPr>
        <w:t xml:space="preserve">vehicle </w:t>
      </w:r>
      <w:r w:rsidRPr="0062661D">
        <w:rPr>
          <w:rFonts w:cs="Arial"/>
          <w:b/>
          <w:noProof/>
          <w:szCs w:val="22"/>
          <w:lang w:eastAsia="cs-CZ"/>
        </w:rPr>
        <w:t>drivers</w:t>
      </w:r>
      <w:r>
        <w:rPr>
          <w:rFonts w:cs="Arial"/>
          <w:b/>
          <w:noProof/>
          <w:szCs w:val="22"/>
          <w:lang w:eastAsia="cs-CZ"/>
        </w:rPr>
        <w:t>: poor driving and speeding.</w:t>
      </w:r>
    </w:p>
    <w:p w:rsidR="00A26549" w:rsidRPr="0062661D" w:rsidRDefault="00A26549" w:rsidP="00A26549">
      <w:pPr>
        <w:spacing w:after="0"/>
        <w:jc w:val="right"/>
        <w:rPr>
          <w:rFonts w:cs="Arial"/>
          <w:noProof/>
          <w:szCs w:val="22"/>
          <w:lang w:eastAsia="cs-CZ"/>
        </w:rPr>
      </w:pPr>
    </w:p>
    <w:p w:rsidR="00A26549" w:rsidRDefault="00A26549" w:rsidP="00A26549">
      <w:pPr>
        <w:spacing w:after="0"/>
        <w:jc w:val="left"/>
        <w:rPr>
          <w:rFonts w:cs="Arial"/>
          <w:noProof/>
          <w:szCs w:val="22"/>
          <w:lang w:eastAsia="cs-CZ"/>
        </w:rPr>
      </w:pPr>
      <w:r w:rsidRPr="0062661D">
        <w:rPr>
          <w:rFonts w:cs="Arial"/>
          <w:noProof/>
          <w:szCs w:val="22"/>
          <w:lang w:eastAsia="cs-CZ"/>
        </w:rPr>
        <w:t xml:space="preserve">Source: Overview of accidents on roads in the Czech Republic in 2012 published by the Police of the </w:t>
      </w:r>
      <w:r>
        <w:rPr>
          <w:rFonts w:cs="Arial"/>
          <w:noProof/>
          <w:szCs w:val="22"/>
          <w:lang w:eastAsia="cs-CZ"/>
        </w:rPr>
        <w:t>Czech Republic.</w:t>
      </w:r>
    </w:p>
    <w:p w:rsidR="00A26549" w:rsidRPr="0062661D" w:rsidRDefault="00A26549" w:rsidP="00A26549">
      <w:pPr>
        <w:spacing w:after="0"/>
        <w:jc w:val="left"/>
        <w:rPr>
          <w:rFonts w:cs="Arial"/>
          <w:noProof/>
          <w:szCs w:val="22"/>
          <w:lang w:eastAsia="cs-CZ"/>
        </w:rPr>
      </w:pPr>
    </w:p>
    <w:p w:rsidR="008E28F4" w:rsidRDefault="00A26549" w:rsidP="00A26549">
      <w:pPr>
        <w:jc w:val="center"/>
      </w:pPr>
      <w:r>
        <w:rPr>
          <w:rFonts w:cs="Arial"/>
          <w:szCs w:val="22"/>
        </w:rPr>
        <w:t>* * * * *</w:t>
      </w:r>
    </w:p>
    <w:sectPr w:rsidR="008E28F4" w:rsidSect="008E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6549"/>
    <w:rsid w:val="004B5CD9"/>
    <w:rsid w:val="008E28F4"/>
    <w:rsid w:val="00A17F84"/>
    <w:rsid w:val="00A26549"/>
    <w:rsid w:val="00C3489D"/>
    <w:rsid w:val="00C6326A"/>
    <w:rsid w:val="00D4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549"/>
    <w:pPr>
      <w:spacing w:after="120" w:line="240" w:lineRule="auto"/>
      <w:jc w:val="both"/>
    </w:pPr>
    <w:rPr>
      <w:rFonts w:ascii="Arial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plotArea>
      <c:layout/>
      <c:bar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The number of accidents 2012</c:v>
                </c:pt>
              </c:strCache>
            </c:strRef>
          </c:tx>
          <c:cat>
            <c:strRef>
              <c:f>List1!$A$2:$A$8</c:f>
              <c:strCache>
                <c:ptCount val="7"/>
                <c:pt idx="0">
                  <c:v>Up to 3,5</c:v>
                </c:pt>
                <c:pt idx="1">
                  <c:v>From 3,6 to 7,5t</c:v>
                </c:pt>
                <c:pt idx="2">
                  <c:v>From 7,6t to 11,9t </c:v>
                </c:pt>
                <c:pt idx="3">
                  <c:v>Over 12t</c:v>
                </c:pt>
                <c:pt idx="4">
                  <c:v>Others</c:v>
                </c:pt>
                <c:pt idx="5">
                  <c:v>Total reported</c:v>
                </c:pt>
                <c:pt idx="6">
                  <c:v>Total over MW 3,5t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>
                  <c:v>4682</c:v>
                </c:pt>
                <c:pt idx="1">
                  <c:v>985</c:v>
                </c:pt>
                <c:pt idx="2">
                  <c:v>1209</c:v>
                </c:pt>
                <c:pt idx="3">
                  <c:v>3128</c:v>
                </c:pt>
                <c:pt idx="4">
                  <c:v>101</c:v>
                </c:pt>
                <c:pt idx="5" formatCode="#,##0">
                  <c:v>10105</c:v>
                </c:pt>
                <c:pt idx="6">
                  <c:v>5322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The number of accidents 2011</c:v>
                </c:pt>
              </c:strCache>
            </c:strRef>
          </c:tx>
          <c:cat>
            <c:strRef>
              <c:f>List1!$A$2:$A$8</c:f>
              <c:strCache>
                <c:ptCount val="7"/>
                <c:pt idx="0">
                  <c:v>Up to 3,5</c:v>
                </c:pt>
                <c:pt idx="1">
                  <c:v>From 3,6 to 7,5t</c:v>
                </c:pt>
                <c:pt idx="2">
                  <c:v>From 7,6t to 11,9t </c:v>
                </c:pt>
                <c:pt idx="3">
                  <c:v>Over 12t</c:v>
                </c:pt>
                <c:pt idx="4">
                  <c:v>Others</c:v>
                </c:pt>
                <c:pt idx="5">
                  <c:v>Total reported</c:v>
                </c:pt>
                <c:pt idx="6">
                  <c:v>Total over MW 3,5t</c:v>
                </c:pt>
              </c:strCache>
            </c:strRef>
          </c:cat>
          <c:val>
            <c:numRef>
              <c:f>List1!$C$2:$C$8</c:f>
              <c:numCache>
                <c:formatCode>General</c:formatCode>
                <c:ptCount val="7"/>
                <c:pt idx="0">
                  <c:v>4337</c:v>
                </c:pt>
                <c:pt idx="1">
                  <c:v>983</c:v>
                </c:pt>
                <c:pt idx="2">
                  <c:v>1095</c:v>
                </c:pt>
                <c:pt idx="3">
                  <c:v>2999</c:v>
                </c:pt>
                <c:pt idx="4">
                  <c:v>120</c:v>
                </c:pt>
                <c:pt idx="5">
                  <c:v>9534</c:v>
                </c:pt>
                <c:pt idx="6">
                  <c:v>5077</c:v>
                </c:pt>
              </c:numCache>
            </c:numRef>
          </c:val>
        </c:ser>
        <c:axId val="140949760"/>
        <c:axId val="140996608"/>
      </c:barChart>
      <c:catAx>
        <c:axId val="140949760"/>
        <c:scaling>
          <c:orientation val="minMax"/>
        </c:scaling>
        <c:axPos val="b"/>
        <c:tickLblPos val="nextTo"/>
        <c:crossAx val="140996608"/>
        <c:crosses val="autoZero"/>
        <c:auto val="1"/>
        <c:lblAlgn val="ctr"/>
        <c:lblOffset val="100"/>
      </c:catAx>
      <c:valAx>
        <c:axId val="140996608"/>
        <c:scaling>
          <c:orientation val="minMax"/>
        </c:scaling>
        <c:axPos val="l"/>
        <c:majorGridlines/>
        <c:numFmt formatCode="General" sourceLinked="1"/>
        <c:tickLblPos val="nextTo"/>
        <c:crossAx val="14094976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Jwaring</dc:creator>
  <cp:lastModifiedBy>Jwaring</cp:lastModifiedBy>
  <cp:revision>1</cp:revision>
  <dcterms:created xsi:type="dcterms:W3CDTF">2014-01-15T08:48:00Z</dcterms:created>
  <dcterms:modified xsi:type="dcterms:W3CDTF">2014-01-15T08:49:00Z</dcterms:modified>
</cp:coreProperties>
</file>