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85" w:rsidRDefault="00582685" w:rsidP="00582685">
      <w:pPr>
        <w:spacing w:after="0"/>
        <w:jc w:val="left"/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 xml:space="preserve">National road accident statistics submitted by </w:t>
      </w:r>
      <w:r>
        <w:rPr>
          <w:b/>
          <w:sz w:val="28"/>
          <w:szCs w:val="28"/>
          <w:u w:val="single"/>
        </w:rPr>
        <w:t>BGL</w:t>
      </w:r>
      <w:r w:rsidRPr="00BB2068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Germany</w:t>
      </w:r>
      <w:r w:rsidRPr="00BB2068">
        <w:rPr>
          <w:b/>
          <w:sz w:val="28"/>
          <w:szCs w:val="28"/>
          <w:u w:val="single"/>
        </w:rPr>
        <w:t>)</w:t>
      </w:r>
    </w:p>
    <w:p w:rsidR="00582685" w:rsidRDefault="00582685" w:rsidP="00582685">
      <w:pPr>
        <w:spacing w:after="0"/>
        <w:jc w:val="left"/>
        <w:rPr>
          <w:rFonts w:cs="Arial"/>
        </w:rPr>
      </w:pPr>
    </w:p>
    <w:p w:rsidR="00582685" w:rsidRDefault="00582685" w:rsidP="00582685">
      <w:pPr>
        <w:spacing w:after="0"/>
        <w:jc w:val="left"/>
        <w:rPr>
          <w:rFonts w:cs="Arial"/>
        </w:rPr>
      </w:pPr>
    </w:p>
    <w:p w:rsidR="00582685" w:rsidRDefault="00582685" w:rsidP="00582685">
      <w:pPr>
        <w:spacing w:after="0"/>
        <w:jc w:val="left"/>
        <w:rPr>
          <w:szCs w:val="28"/>
        </w:rPr>
      </w:pPr>
      <w:r>
        <w:rPr>
          <w:noProof/>
          <w:szCs w:val="28"/>
          <w:lang w:eastAsia="en-GB"/>
        </w:rPr>
        <w:drawing>
          <wp:inline distT="0" distB="0" distL="0" distR="0">
            <wp:extent cx="8735336" cy="5132459"/>
            <wp:effectExtent l="19050" t="0" r="8614" b="0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934" cy="513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85" w:rsidRPr="001128B7" w:rsidRDefault="00582685" w:rsidP="00582685">
      <w:pPr>
        <w:spacing w:after="0"/>
        <w:jc w:val="left"/>
        <w:rPr>
          <w:rFonts w:cs="Arial"/>
          <w:b/>
        </w:rPr>
      </w:pPr>
      <w:r w:rsidRPr="001128B7">
        <w:rPr>
          <w:rFonts w:cs="Arial"/>
          <w:b/>
        </w:rPr>
        <w:lastRenderedPageBreak/>
        <w:t>Number of fatalities and severely injured in accidents involving heavy goods vehicles in Germany in relation to HGV transport capacity 1992-2012</w:t>
      </w:r>
    </w:p>
    <w:p w:rsidR="00582685" w:rsidRDefault="00582685" w:rsidP="00582685">
      <w:pPr>
        <w:spacing w:after="0"/>
        <w:jc w:val="left"/>
        <w:rPr>
          <w:rFonts w:cs="Arial"/>
          <w:lang w:val="de-AT"/>
        </w:rPr>
      </w:pPr>
      <w:r>
        <w:rPr>
          <w:rFonts w:cs="Arial"/>
          <w:lang w:val="de-AT"/>
        </w:rPr>
        <w:t>Tr</w:t>
      </w:r>
      <w:r w:rsidRPr="001128B7">
        <w:rPr>
          <w:rFonts w:cs="Arial"/>
          <w:lang w:val="de-AT"/>
        </w:rPr>
        <w:t xml:space="preserve">ansportleistung in Tonnenkilometern: Transport capacity in tonnes-kilometers </w:t>
      </w:r>
      <w:r>
        <w:rPr>
          <w:rFonts w:cs="Arial"/>
          <w:lang w:val="de-AT"/>
        </w:rPr>
        <w:t>/ Schwerverletzte: Severely Injured / Getötete</w:t>
      </w:r>
      <w:bookmarkStart w:id="0" w:name="_GoBack"/>
      <w:bookmarkEnd w:id="0"/>
      <w:r>
        <w:rPr>
          <w:rFonts w:cs="Arial"/>
          <w:lang w:val="de-AT"/>
        </w:rPr>
        <w:t>: Fatalities</w:t>
      </w:r>
    </w:p>
    <w:p w:rsidR="00582685" w:rsidRPr="001128B7" w:rsidRDefault="00582685" w:rsidP="00582685">
      <w:pPr>
        <w:spacing w:after="0"/>
        <w:jc w:val="left"/>
        <w:rPr>
          <w:szCs w:val="28"/>
          <w:lang w:val="de-AT"/>
        </w:rPr>
      </w:pPr>
      <w:r>
        <w:rPr>
          <w:rFonts w:cs="Arial"/>
          <w:lang w:val="de-AT"/>
        </w:rPr>
        <w:t>Veränderung gegenüber 1992: Variation in relation with 1992</w:t>
      </w:r>
    </w:p>
    <w:p w:rsidR="00582685" w:rsidRDefault="00582685" w:rsidP="00582685">
      <w:pPr>
        <w:spacing w:after="0"/>
        <w:jc w:val="left"/>
        <w:rPr>
          <w:rFonts w:cs="Arial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7934325" cy="4690697"/>
            <wp:effectExtent l="19050" t="0" r="9525" b="0"/>
            <wp:docPr id="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025" cy="469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Source: </w:t>
      </w:r>
      <w:r>
        <w:t xml:space="preserve">Federal Statistics Office; DIW Berlin; </w:t>
      </w:r>
      <w:proofErr w:type="spellStart"/>
      <w:proofErr w:type="gramStart"/>
      <w:r>
        <w:t>ifo</w:t>
      </w:r>
      <w:proofErr w:type="spellEnd"/>
      <w:proofErr w:type="gramEnd"/>
      <w:r>
        <w:t xml:space="preserve">, Munich; </w:t>
      </w:r>
      <w:proofErr w:type="spellStart"/>
      <w:r>
        <w:t>Prognos</w:t>
      </w:r>
      <w:proofErr w:type="spellEnd"/>
      <w:r>
        <w:t>/</w:t>
      </w:r>
      <w:proofErr w:type="spellStart"/>
      <w:r>
        <w:t>ProgTrans</w:t>
      </w:r>
      <w:proofErr w:type="spellEnd"/>
      <w:r>
        <w:t xml:space="preserve">, </w:t>
      </w:r>
      <w:proofErr w:type="spellStart"/>
      <w:r>
        <w:t>Bâle</w:t>
      </w:r>
      <w:proofErr w:type="spellEnd"/>
      <w:r>
        <w:t xml:space="preserve">; BVU, </w:t>
      </w:r>
      <w:proofErr w:type="spellStart"/>
      <w:r>
        <w:t>Friburg</w:t>
      </w:r>
      <w:proofErr w:type="spellEnd"/>
      <w:r>
        <w:t xml:space="preserve"> and BGL calculations. </w:t>
      </w:r>
      <w:proofErr w:type="gramStart"/>
      <w:r>
        <w:t>Published: April 2013.</w:t>
      </w:r>
      <w:proofErr w:type="gramEnd"/>
    </w:p>
    <w:p w:rsidR="00582685" w:rsidRDefault="00582685" w:rsidP="00582685">
      <w:pPr>
        <w:spacing w:after="0"/>
        <w:jc w:val="left"/>
        <w:rPr>
          <w:szCs w:val="28"/>
        </w:rPr>
      </w:pPr>
    </w:p>
    <w:p w:rsidR="008E28F4" w:rsidRDefault="00582685" w:rsidP="00B13964">
      <w:pPr>
        <w:spacing w:after="0"/>
        <w:jc w:val="left"/>
      </w:pPr>
      <w:r>
        <w:rPr>
          <w:noProof/>
          <w:szCs w:val="28"/>
          <w:lang w:eastAsia="en-GB"/>
        </w:rPr>
        <w:lastRenderedPageBreak/>
        <w:drawing>
          <wp:inline distT="0" distB="0" distL="0" distR="0">
            <wp:extent cx="8881745" cy="5716905"/>
            <wp:effectExtent l="19050" t="0" r="0" b="0"/>
            <wp:docPr id="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74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en-GB"/>
        </w:rPr>
        <w:lastRenderedPageBreak/>
        <w:drawing>
          <wp:inline distT="0" distB="0" distL="0" distR="0">
            <wp:extent cx="8658225" cy="5607220"/>
            <wp:effectExtent l="19050" t="0" r="9525" b="0"/>
            <wp:docPr id="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630" cy="561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04" w:rsidRDefault="00634104" w:rsidP="00634104">
      <w:pPr>
        <w:spacing w:after="0"/>
        <w:jc w:val="center"/>
      </w:pPr>
      <w:r>
        <w:t>* * * * *</w:t>
      </w:r>
    </w:p>
    <w:sectPr w:rsidR="00634104" w:rsidSect="00634104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2685"/>
    <w:rsid w:val="004B5CD9"/>
    <w:rsid w:val="00582685"/>
    <w:rsid w:val="00634104"/>
    <w:rsid w:val="008E28F4"/>
    <w:rsid w:val="00A17F84"/>
    <w:rsid w:val="00B13964"/>
    <w:rsid w:val="00C3489D"/>
    <w:rsid w:val="00C6326A"/>
    <w:rsid w:val="00CD713B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85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2</cp:revision>
  <dcterms:created xsi:type="dcterms:W3CDTF">2014-01-15T08:24:00Z</dcterms:created>
  <dcterms:modified xsi:type="dcterms:W3CDTF">2014-01-15T09:40:00Z</dcterms:modified>
</cp:coreProperties>
</file>